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2538B5" w14:textId="53223152" w:rsidR="00A10E4F" w:rsidRDefault="00F81867" w:rsidP="00F81867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 xml:space="preserve">7 pirkimo dalis. </w:t>
      </w:r>
      <w:proofErr w:type="spellStart"/>
      <w:r>
        <w:rPr>
          <w:b/>
          <w:bCs/>
          <w:lang w:val="lt-LT"/>
        </w:rPr>
        <w:t>Multifunkcinis</w:t>
      </w:r>
      <w:proofErr w:type="spellEnd"/>
      <w:r>
        <w:rPr>
          <w:b/>
          <w:bCs/>
          <w:lang w:val="lt-LT"/>
        </w:rPr>
        <w:t xml:space="preserve"> procedūrinis vežimėlis</w:t>
      </w:r>
    </w:p>
    <w:p w14:paraId="3126756F" w14:textId="77777777" w:rsidR="00777E4E" w:rsidRPr="00A74E9F" w:rsidRDefault="00777E4E" w:rsidP="00777E4E">
      <w:pPr>
        <w:jc w:val="center"/>
        <w:rPr>
          <w:b/>
          <w:bCs/>
          <w:lang w:val="lt-LT"/>
        </w:rPr>
      </w:pPr>
    </w:p>
    <w:p w14:paraId="51AC852F" w14:textId="77777777" w:rsidR="00A74E9F" w:rsidRDefault="00A74E9F"/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640"/>
        <w:gridCol w:w="2523"/>
        <w:gridCol w:w="3142"/>
        <w:gridCol w:w="2711"/>
      </w:tblGrid>
      <w:tr w:rsidR="00E7118E" w:rsidRPr="00E7118E" w14:paraId="337FA21E" w14:textId="30CE92DA" w:rsidTr="0073698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A3C5" w14:textId="331BFE87" w:rsidR="00E7118E" w:rsidRPr="006A2821" w:rsidRDefault="00736984" w:rsidP="00736984">
            <w:pPr>
              <w:rPr>
                <w:b/>
                <w:bCs/>
                <w:lang w:val="lt-LT"/>
              </w:rPr>
            </w:pPr>
            <w:r w:rsidRPr="006A2821">
              <w:rPr>
                <w:b/>
                <w:bCs/>
                <w:lang w:val="lt-LT"/>
              </w:rPr>
              <w:t>Nr.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84DF" w14:textId="677EC6F2" w:rsidR="00E7118E" w:rsidRPr="006A2821" w:rsidRDefault="00E7118E" w:rsidP="00E7118E">
            <w:pPr>
              <w:rPr>
                <w:b/>
                <w:bCs/>
                <w:lang w:val="lt-LT"/>
              </w:rPr>
            </w:pPr>
            <w:proofErr w:type="spellStart"/>
            <w:r w:rsidRPr="006A2821">
              <w:rPr>
                <w:b/>
                <w:bCs/>
              </w:rPr>
              <w:t>Parametras</w:t>
            </w:r>
            <w:proofErr w:type="spell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43B8" w14:textId="2C2AA299" w:rsidR="00E7118E" w:rsidRPr="006A2821" w:rsidRDefault="00E7118E" w:rsidP="00E7118E">
            <w:pPr>
              <w:rPr>
                <w:b/>
                <w:bCs/>
                <w:lang w:val="lt-LT"/>
              </w:rPr>
            </w:pPr>
            <w:proofErr w:type="spellStart"/>
            <w:r w:rsidRPr="006A2821">
              <w:rPr>
                <w:b/>
                <w:bCs/>
              </w:rPr>
              <w:t>Reikalaujama</w:t>
            </w:r>
            <w:proofErr w:type="spellEnd"/>
            <w:r w:rsidRPr="006A2821">
              <w:rPr>
                <w:b/>
                <w:bCs/>
              </w:rPr>
              <w:t xml:space="preserve"> </w:t>
            </w:r>
            <w:proofErr w:type="spellStart"/>
            <w:r w:rsidRPr="006A2821">
              <w:rPr>
                <w:b/>
                <w:bCs/>
              </w:rPr>
              <w:t>reikšmė</w:t>
            </w:r>
            <w:proofErr w:type="spellEnd"/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FDA3" w14:textId="77777777" w:rsidR="006A2821" w:rsidRPr="006A2821" w:rsidRDefault="006A2821" w:rsidP="006A2821">
            <w:pPr>
              <w:rPr>
                <w:b/>
                <w:bCs/>
                <w:lang w:val="lt-LT"/>
              </w:rPr>
            </w:pPr>
            <w:r w:rsidRPr="006A2821">
              <w:rPr>
                <w:b/>
                <w:bCs/>
                <w:lang w:val="lt-LT"/>
              </w:rPr>
              <w:t>Tiekėjas surašo siūlomų prekių parametrų reikšmes.</w:t>
            </w:r>
          </w:p>
          <w:p w14:paraId="7FE4928D" w14:textId="283250E0" w:rsidR="00E7118E" w:rsidRPr="006A2821" w:rsidRDefault="006A2821" w:rsidP="006A2821">
            <w:pPr>
              <w:rPr>
                <w:b/>
                <w:bCs/>
                <w:lang w:val="lt-LT"/>
              </w:rPr>
            </w:pPr>
            <w:r w:rsidRPr="006A2821">
              <w:rPr>
                <w:b/>
                <w:bCs/>
                <w:lang w:val="lt-LT"/>
              </w:rPr>
              <w:t xml:space="preserve">Prekių parametrams patvirtinti tiekėjas privalo pateikti gamintojo dokumentus, kuriuose aprašytas nurodytas parametras (tiekėjas pasiūlyme nurodo </w:t>
            </w:r>
            <w:proofErr w:type="spellStart"/>
            <w:r w:rsidRPr="006A2821">
              <w:rPr>
                <w:b/>
                <w:bCs/>
                <w:lang w:val="lt-LT"/>
              </w:rPr>
              <w:t>pusl</w:t>
            </w:r>
            <w:proofErr w:type="spellEnd"/>
            <w:r w:rsidRPr="006A2821">
              <w:rPr>
                <w:b/>
                <w:bCs/>
                <w:lang w:val="lt-LT"/>
              </w:rPr>
              <w:t>. Nr.),  nuoroda į gamintojo interneto tinklalapį(jei toks yra)</w:t>
            </w:r>
          </w:p>
        </w:tc>
      </w:tr>
      <w:tr w:rsidR="00E7118E" w:rsidRPr="00E7118E" w14:paraId="3FFD8B2A" w14:textId="77777777" w:rsidTr="0073698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50FF" w14:textId="77777777" w:rsidR="00E7118E" w:rsidRPr="00E7118E" w:rsidRDefault="00E7118E" w:rsidP="00E7118E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255A" w14:textId="21E15158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Korpuso konstrukcija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9196" w14:textId="77EE4679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Pagaminta iš aukšto tankio polietileno (HDPE) korpuso.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018E" w14:textId="77777777" w:rsidR="00E7118E" w:rsidRPr="00E7118E" w:rsidRDefault="00E7118E" w:rsidP="00E7118E">
            <w:pPr>
              <w:rPr>
                <w:lang w:val="lt-LT"/>
              </w:rPr>
            </w:pPr>
          </w:p>
        </w:tc>
      </w:tr>
      <w:tr w:rsidR="00E7118E" w:rsidRPr="00E7118E" w14:paraId="03DF9E37" w14:textId="7ED737DC" w:rsidTr="0073698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1C2F" w14:textId="77777777" w:rsidR="00E7118E" w:rsidRPr="00E7118E" w:rsidRDefault="00E7118E" w:rsidP="00E7118E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1543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Ratukai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6B2D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Keturi, kurių skersmuo ne mažiau125 mm.</w:t>
            </w:r>
          </w:p>
          <w:p w14:paraId="2F459443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Ratukai su poliuretano danga ir polimero korpusu (arba lygiaverte).</w:t>
            </w:r>
          </w:p>
          <w:p w14:paraId="1B558BEF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Du laisvai sukasi visomis kryptimis.</w:t>
            </w:r>
          </w:p>
          <w:p w14:paraId="3BE60F24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 xml:space="preserve">Du fiksuojami (stabdžiu)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F0E1" w14:textId="77777777" w:rsidR="00E7118E" w:rsidRPr="00E7118E" w:rsidRDefault="00E7118E" w:rsidP="00E7118E">
            <w:pPr>
              <w:rPr>
                <w:lang w:val="lt-LT"/>
              </w:rPr>
            </w:pPr>
          </w:p>
        </w:tc>
      </w:tr>
      <w:tr w:rsidR="00E7118E" w:rsidRPr="00E7118E" w14:paraId="362CDA82" w14:textId="50D3A840" w:rsidTr="0073698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80F" w14:textId="77777777" w:rsidR="00E7118E" w:rsidRPr="00E7118E" w:rsidRDefault="00E7118E" w:rsidP="00E7118E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F425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Pagrindo konstrukcija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E7DC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Integruotas pailgintas pagrindas suteikia skirtas vežimėlio stabilumui.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8826" w14:textId="77777777" w:rsidR="00E7118E" w:rsidRPr="00E7118E" w:rsidRDefault="00E7118E" w:rsidP="00E7118E">
            <w:pPr>
              <w:rPr>
                <w:lang w:val="lt-LT"/>
              </w:rPr>
            </w:pPr>
          </w:p>
        </w:tc>
      </w:tr>
      <w:tr w:rsidR="00E7118E" w:rsidRPr="00E7118E" w14:paraId="64209C21" w14:textId="5A75FF08" w:rsidTr="0073698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832B" w14:textId="77777777" w:rsidR="00E7118E" w:rsidRPr="00E7118E" w:rsidRDefault="00E7118E" w:rsidP="00E7118E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EF93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Matmenys (išoriniai)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A40F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Vežimėlio matmenys: 560-570 x 735-740 x 895-900 mm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BEF4" w14:textId="77777777" w:rsidR="00E7118E" w:rsidRPr="00E7118E" w:rsidRDefault="00E7118E" w:rsidP="00E7118E">
            <w:pPr>
              <w:rPr>
                <w:lang w:val="lt-LT"/>
              </w:rPr>
            </w:pPr>
          </w:p>
        </w:tc>
      </w:tr>
      <w:tr w:rsidR="00E7118E" w:rsidRPr="00E7118E" w14:paraId="65B23119" w14:textId="6C3B89CE" w:rsidTr="0073698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7F2B" w14:textId="77777777" w:rsidR="00E7118E" w:rsidRPr="00E7118E" w:rsidRDefault="00E7118E" w:rsidP="00E7118E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8504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Stalčiai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AF9D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Stalčiaus korpusas pagamintas iš ABS plastiko.</w:t>
            </w:r>
          </w:p>
          <w:p w14:paraId="5519E69C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Priekinė dalis iš HDPE.</w:t>
            </w:r>
          </w:p>
          <w:p w14:paraId="5DB0E0F0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 xml:space="preserve">Stalčiai visiškai ištraukiami. Savaime užsidarantys stalčiai su guoliniais bėgeliais.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84B8" w14:textId="77777777" w:rsidR="00E7118E" w:rsidRPr="00E7118E" w:rsidRDefault="00E7118E" w:rsidP="00E7118E">
            <w:pPr>
              <w:rPr>
                <w:lang w:val="lt-LT"/>
              </w:rPr>
            </w:pPr>
          </w:p>
        </w:tc>
      </w:tr>
      <w:tr w:rsidR="00E7118E" w:rsidRPr="00E7118E" w14:paraId="4387E7DB" w14:textId="1E4A5B71" w:rsidTr="0073698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8B17" w14:textId="77777777" w:rsidR="00E7118E" w:rsidRPr="00E7118E" w:rsidRDefault="00E7118E" w:rsidP="00E7118E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A042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Vežimėlis pagamintas iš antibakterinio plastiko. (plastikas nepadengtas antibakterine medžiaga)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F8F1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Apsauga slopina bakterijų, pelėsio, grybelių augimą ant paviršiaus. Atspari cheminiams poveikiams.</w:t>
            </w:r>
          </w:p>
          <w:p w14:paraId="2B890B6C" w14:textId="77777777" w:rsidR="00E7118E" w:rsidRPr="00E7118E" w:rsidRDefault="00E7118E" w:rsidP="00E7118E">
            <w:pPr>
              <w:rPr>
                <w:lang w:val="lt-LT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B44D" w14:textId="77777777" w:rsidR="00E7118E" w:rsidRPr="00E7118E" w:rsidRDefault="00E7118E" w:rsidP="00E7118E">
            <w:pPr>
              <w:rPr>
                <w:lang w:val="lt-LT"/>
              </w:rPr>
            </w:pPr>
          </w:p>
        </w:tc>
      </w:tr>
      <w:tr w:rsidR="00E7118E" w:rsidRPr="00E7118E" w14:paraId="2F58CAB1" w14:textId="6DEBB4ED" w:rsidTr="0073698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8A2F" w14:textId="77777777" w:rsidR="00E7118E" w:rsidRPr="00E7118E" w:rsidRDefault="00E7118E" w:rsidP="00E7118E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0DCE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Papildomų stalčių integracija po vežimėlio pristatymo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84C7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 xml:space="preserve">Būtina galimybė stalčius esant poreikiui, užsakyti vėliau ir be papildomos modifikacijos integruoti vežimėlyje.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E8D4" w14:textId="77777777" w:rsidR="00E7118E" w:rsidRPr="00E7118E" w:rsidRDefault="00E7118E" w:rsidP="00E7118E">
            <w:pPr>
              <w:rPr>
                <w:lang w:val="lt-LT"/>
              </w:rPr>
            </w:pPr>
          </w:p>
        </w:tc>
      </w:tr>
      <w:tr w:rsidR="00E7118E" w:rsidRPr="00E7118E" w14:paraId="6D8CA1FD" w14:textId="4D58C2E3" w:rsidTr="0073698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C0A3" w14:textId="77777777" w:rsidR="00E7118E" w:rsidRPr="00E7118E" w:rsidRDefault="00E7118E" w:rsidP="00E7118E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3356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Tvirtinimo vietos priedams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497A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 xml:space="preserve">Integruotos į vežimėlį- abiejuose šonuose ir gale integruoti priedų tvirtinimo bėgeliai su tvirtinimo </w:t>
            </w:r>
            <w:r w:rsidRPr="00E7118E">
              <w:rPr>
                <w:lang w:val="lt-LT"/>
              </w:rPr>
              <w:lastRenderedPageBreak/>
              <w:t>vietomis. Užtikrina papildomų priedų integravimą (bet kuriuo metu po įsigijimo) be papildomų techninių modifikacijų.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6F4E" w14:textId="77777777" w:rsidR="00E7118E" w:rsidRPr="00E7118E" w:rsidRDefault="00E7118E" w:rsidP="00E7118E">
            <w:pPr>
              <w:rPr>
                <w:lang w:val="lt-LT"/>
              </w:rPr>
            </w:pPr>
          </w:p>
        </w:tc>
      </w:tr>
      <w:tr w:rsidR="00E7118E" w:rsidRPr="00E7118E" w14:paraId="7ED64D4F" w14:textId="736FF24D" w:rsidTr="00736984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4A7D" w14:textId="77777777" w:rsidR="00E7118E" w:rsidRPr="00E7118E" w:rsidRDefault="00E7118E" w:rsidP="00E7118E">
            <w:pPr>
              <w:numPr>
                <w:ilvl w:val="0"/>
                <w:numId w:val="2"/>
              </w:numPr>
              <w:rPr>
                <w:lang w:val="lt-LT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86AE" w14:textId="77777777" w:rsidR="00E7118E" w:rsidRPr="00E7118E" w:rsidRDefault="00E7118E" w:rsidP="00E7118E">
            <w:pPr>
              <w:rPr>
                <w:lang w:val="lt-LT"/>
              </w:rPr>
            </w:pPr>
            <w:r w:rsidRPr="00E7118E">
              <w:rPr>
                <w:lang w:val="lt-LT"/>
              </w:rPr>
              <w:t>Komplektacija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C948" w14:textId="77777777" w:rsidR="00E7118E" w:rsidRPr="00E7118E" w:rsidRDefault="00E7118E" w:rsidP="00E7118E">
            <w:pPr>
              <w:numPr>
                <w:ilvl w:val="0"/>
                <w:numId w:val="3"/>
              </w:numPr>
              <w:rPr>
                <w:lang w:val="lt-LT"/>
              </w:rPr>
            </w:pPr>
            <w:r w:rsidRPr="00E7118E">
              <w:rPr>
                <w:lang w:val="lt-LT"/>
              </w:rPr>
              <w:t>Vežimėlio korpusas.</w:t>
            </w:r>
          </w:p>
          <w:p w14:paraId="1DF6A39A" w14:textId="77777777" w:rsidR="00E7118E" w:rsidRPr="00E7118E" w:rsidRDefault="00E7118E" w:rsidP="00E7118E">
            <w:pPr>
              <w:numPr>
                <w:ilvl w:val="0"/>
                <w:numId w:val="3"/>
              </w:numPr>
              <w:rPr>
                <w:lang w:val="lt-LT"/>
              </w:rPr>
            </w:pPr>
            <w:r w:rsidRPr="00E7118E">
              <w:rPr>
                <w:lang w:val="lt-LT"/>
              </w:rPr>
              <w:t>Du stalčiai (aukštis 150-155mm; galimas apkrovimas ne mažiau 10kg. išmatavimai 420-432 x 500-515 mm).</w:t>
            </w:r>
          </w:p>
          <w:p w14:paraId="19EF199F" w14:textId="77777777" w:rsidR="00E7118E" w:rsidRPr="00E7118E" w:rsidRDefault="00E7118E" w:rsidP="00E7118E">
            <w:pPr>
              <w:numPr>
                <w:ilvl w:val="0"/>
                <w:numId w:val="3"/>
              </w:numPr>
              <w:rPr>
                <w:lang w:val="lt-LT"/>
              </w:rPr>
            </w:pPr>
            <w:r w:rsidRPr="00E7118E">
              <w:rPr>
                <w:lang w:val="lt-LT"/>
              </w:rPr>
              <w:t>Ištraukiama lentyna, naudojama kaip papildomas stalviršis (išmatavimai 320-325 x 770-775 mm; galimas apkrovimas ne mažiau 20kg).</w:t>
            </w:r>
          </w:p>
          <w:p w14:paraId="04B6B7F7" w14:textId="77777777" w:rsidR="00E7118E" w:rsidRPr="00E7118E" w:rsidRDefault="00E7118E" w:rsidP="00E7118E">
            <w:pPr>
              <w:numPr>
                <w:ilvl w:val="0"/>
                <w:numId w:val="3"/>
              </w:numPr>
              <w:rPr>
                <w:lang w:val="lt-LT"/>
              </w:rPr>
            </w:pPr>
            <w:r w:rsidRPr="00E7118E">
              <w:rPr>
                <w:lang w:val="lt-LT"/>
              </w:rPr>
              <w:t>Stalčiai sumontuoti vežimėlio viršutinėje dalyje, po stalčiais atvira lentyna.</w:t>
            </w:r>
          </w:p>
          <w:p w14:paraId="70BC31FB" w14:textId="77777777" w:rsidR="00E7118E" w:rsidRPr="00E7118E" w:rsidRDefault="00E7118E" w:rsidP="00E7118E">
            <w:pPr>
              <w:numPr>
                <w:ilvl w:val="0"/>
                <w:numId w:val="3"/>
              </w:numPr>
              <w:rPr>
                <w:lang w:val="lt-LT"/>
              </w:rPr>
            </w:pPr>
            <w:r w:rsidRPr="00E7118E">
              <w:rPr>
                <w:lang w:val="lt-LT"/>
              </w:rPr>
              <w:t>Virš vežimėlio stalviršio sumontuota smulkių priemonių laikymo konstrukcija. Ant jos sumontuotos dvi eilės atlenkiamų dėžučių: vienoje eilėje ne mažiau 6 vnt., kitoje eilėje ne mažiau 4vnt.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748D" w14:textId="77777777" w:rsidR="00E7118E" w:rsidRPr="00E7118E" w:rsidRDefault="00E7118E" w:rsidP="006A2821">
            <w:pPr>
              <w:rPr>
                <w:lang w:val="lt-LT"/>
              </w:rPr>
            </w:pPr>
          </w:p>
        </w:tc>
      </w:tr>
      <w:tr w:rsidR="00736984" w:rsidRPr="00F63EB0" w14:paraId="655F61F9" w14:textId="77777777" w:rsidTr="00736984">
        <w:tc>
          <w:tcPr>
            <w:tcW w:w="0" w:type="auto"/>
            <w:hideMark/>
          </w:tcPr>
          <w:p w14:paraId="19ED8A93" w14:textId="49C8AC00" w:rsidR="00736984" w:rsidRPr="00F63EB0" w:rsidRDefault="00736984" w:rsidP="00B20D1B">
            <w:pPr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10.</w:t>
            </w:r>
          </w:p>
        </w:tc>
        <w:tc>
          <w:tcPr>
            <w:tcW w:w="0" w:type="auto"/>
            <w:hideMark/>
          </w:tcPr>
          <w:p w14:paraId="48E9D71C" w14:textId="77777777" w:rsidR="00736984" w:rsidRPr="00F63EB0" w:rsidRDefault="00736984" w:rsidP="00B20D1B">
            <w:pPr>
              <w:rPr>
                <w:rFonts w:eastAsia="Times New Roman"/>
                <w:lang w:eastAsia="lt-LT"/>
              </w:rPr>
            </w:pPr>
            <w:r w:rsidRPr="00F63EB0">
              <w:rPr>
                <w:rFonts w:eastAsia="Times New Roman"/>
                <w:color w:val="000000"/>
                <w:lang w:eastAsia="lt-LT"/>
              </w:rPr>
              <w:t xml:space="preserve">CE </w:t>
            </w:r>
            <w:proofErr w:type="spellStart"/>
            <w:r w:rsidRPr="00F63EB0">
              <w:rPr>
                <w:rFonts w:eastAsia="Times New Roman"/>
                <w:color w:val="000000"/>
                <w:lang w:eastAsia="lt-LT"/>
              </w:rPr>
              <w:t>atitikties</w:t>
            </w:r>
            <w:proofErr w:type="spellEnd"/>
            <w:r w:rsidRPr="00F63EB0">
              <w:rPr>
                <w:rFonts w:eastAsia="Times New Roman"/>
                <w:color w:val="000000"/>
                <w:lang w:eastAsia="lt-LT"/>
              </w:rPr>
              <w:t xml:space="preserve"> </w:t>
            </w:r>
            <w:proofErr w:type="spellStart"/>
            <w:r w:rsidRPr="00F63EB0">
              <w:rPr>
                <w:rFonts w:eastAsia="Times New Roman"/>
                <w:color w:val="000000"/>
                <w:lang w:eastAsia="lt-LT"/>
              </w:rPr>
              <w:t>deklaracija</w:t>
            </w:r>
            <w:proofErr w:type="spellEnd"/>
            <w:r w:rsidRPr="00F63EB0">
              <w:rPr>
                <w:rFonts w:eastAsia="Times New Roman"/>
                <w:color w:val="000000"/>
                <w:lang w:eastAsia="lt-LT"/>
              </w:rPr>
              <w:t> </w:t>
            </w:r>
          </w:p>
        </w:tc>
        <w:tc>
          <w:tcPr>
            <w:tcW w:w="0" w:type="auto"/>
            <w:hideMark/>
          </w:tcPr>
          <w:p w14:paraId="4DEE1F5E" w14:textId="77777777" w:rsidR="00736984" w:rsidRPr="00F63EB0" w:rsidRDefault="00736984" w:rsidP="00B20D1B">
            <w:pPr>
              <w:rPr>
                <w:rFonts w:eastAsia="Times New Roman"/>
                <w:lang w:eastAsia="lt-LT"/>
              </w:rPr>
            </w:pPr>
            <w:proofErr w:type="spellStart"/>
            <w:r w:rsidRPr="00F63EB0">
              <w:rPr>
                <w:rFonts w:eastAsia="Times New Roman"/>
                <w:color w:val="000000"/>
                <w:lang w:eastAsia="lt-LT"/>
              </w:rPr>
              <w:t>Būtina</w:t>
            </w:r>
            <w:proofErr w:type="spellEnd"/>
          </w:p>
          <w:p w14:paraId="43363CF4" w14:textId="77777777" w:rsidR="00736984" w:rsidRPr="00F63EB0" w:rsidRDefault="00736984" w:rsidP="00B20D1B">
            <w:pPr>
              <w:rPr>
                <w:rFonts w:eastAsia="Times New Roman"/>
                <w:lang w:eastAsia="lt-LT"/>
              </w:rPr>
            </w:pPr>
          </w:p>
        </w:tc>
        <w:tc>
          <w:tcPr>
            <w:tcW w:w="0" w:type="auto"/>
            <w:hideMark/>
          </w:tcPr>
          <w:p w14:paraId="12CD3462" w14:textId="77777777" w:rsidR="00736984" w:rsidRPr="00F63EB0" w:rsidRDefault="00736984" w:rsidP="00B20D1B">
            <w:pPr>
              <w:rPr>
                <w:rFonts w:eastAsia="Times New Roman"/>
                <w:lang w:eastAsia="lt-LT"/>
              </w:rPr>
            </w:pPr>
          </w:p>
        </w:tc>
      </w:tr>
      <w:tr w:rsidR="00736984" w:rsidRPr="00F63EB0" w14:paraId="735EB0A5" w14:textId="77777777" w:rsidTr="00736984">
        <w:tc>
          <w:tcPr>
            <w:tcW w:w="0" w:type="auto"/>
            <w:hideMark/>
          </w:tcPr>
          <w:p w14:paraId="173E8D83" w14:textId="4445EE02" w:rsidR="00736984" w:rsidRPr="00F63EB0" w:rsidRDefault="00736984" w:rsidP="00B20D1B">
            <w:pPr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11.</w:t>
            </w:r>
          </w:p>
        </w:tc>
        <w:tc>
          <w:tcPr>
            <w:tcW w:w="0" w:type="auto"/>
            <w:hideMark/>
          </w:tcPr>
          <w:p w14:paraId="55C79E53" w14:textId="77777777" w:rsidR="00736984" w:rsidRPr="00F63EB0" w:rsidRDefault="00736984" w:rsidP="00B20D1B">
            <w:pPr>
              <w:rPr>
                <w:rFonts w:eastAsia="Times New Roman"/>
                <w:lang w:eastAsia="lt-LT"/>
              </w:rPr>
            </w:pPr>
            <w:proofErr w:type="spellStart"/>
            <w:r w:rsidRPr="00F63EB0">
              <w:rPr>
                <w:rFonts w:eastAsia="Times New Roman"/>
                <w:color w:val="000000"/>
                <w:lang w:eastAsia="lt-LT"/>
              </w:rPr>
              <w:t>Garantija</w:t>
            </w:r>
            <w:proofErr w:type="spellEnd"/>
          </w:p>
        </w:tc>
        <w:tc>
          <w:tcPr>
            <w:tcW w:w="0" w:type="auto"/>
            <w:hideMark/>
          </w:tcPr>
          <w:p w14:paraId="6611B7C8" w14:textId="1D9E7182" w:rsidR="00736984" w:rsidRPr="00F63EB0" w:rsidRDefault="00736984" w:rsidP="00B20D1B">
            <w:pPr>
              <w:rPr>
                <w:rFonts w:eastAsia="Times New Roman"/>
                <w:lang w:eastAsia="lt-LT"/>
              </w:rPr>
            </w:pPr>
            <w:r w:rsidRPr="00F63EB0">
              <w:rPr>
                <w:rFonts w:eastAsia="Times New Roman"/>
                <w:color w:val="000000"/>
                <w:lang w:eastAsia="lt-LT"/>
              </w:rPr>
              <w:t xml:space="preserve"> Ne </w:t>
            </w:r>
            <w:proofErr w:type="spellStart"/>
            <w:r w:rsidRPr="00F63EB0">
              <w:rPr>
                <w:rFonts w:eastAsia="Times New Roman"/>
                <w:color w:val="000000"/>
                <w:lang w:eastAsia="lt-LT"/>
              </w:rPr>
              <w:t>mažiau</w:t>
            </w:r>
            <w:proofErr w:type="spellEnd"/>
            <w:r w:rsidRPr="00F63EB0">
              <w:rPr>
                <w:rFonts w:eastAsia="Times New Roman"/>
                <w:color w:val="000000"/>
                <w:lang w:eastAsia="lt-LT"/>
              </w:rPr>
              <w:t xml:space="preserve"> </w:t>
            </w:r>
            <w:r w:rsidR="001702D8">
              <w:rPr>
                <w:rFonts w:eastAsia="Times New Roman"/>
                <w:color w:val="000000"/>
                <w:lang w:eastAsia="lt-LT"/>
              </w:rPr>
              <w:t>1</w:t>
            </w:r>
            <w:r w:rsidRPr="00F63EB0">
              <w:rPr>
                <w:rFonts w:eastAsia="Times New Roman"/>
                <w:color w:val="000000"/>
                <w:lang w:eastAsia="lt-LT"/>
              </w:rPr>
              <w:t xml:space="preserve"> </w:t>
            </w:r>
            <w:proofErr w:type="spellStart"/>
            <w:r w:rsidRPr="00F63EB0">
              <w:rPr>
                <w:rFonts w:eastAsia="Times New Roman"/>
                <w:color w:val="000000"/>
                <w:lang w:eastAsia="lt-LT"/>
              </w:rPr>
              <w:t>metų</w:t>
            </w:r>
            <w:proofErr w:type="spellEnd"/>
          </w:p>
          <w:p w14:paraId="50C4677F" w14:textId="77777777" w:rsidR="00736984" w:rsidRPr="00F63EB0" w:rsidRDefault="00736984" w:rsidP="00B20D1B">
            <w:pPr>
              <w:rPr>
                <w:rFonts w:eastAsia="Times New Roman"/>
                <w:lang w:eastAsia="lt-LT"/>
              </w:rPr>
            </w:pPr>
          </w:p>
        </w:tc>
        <w:tc>
          <w:tcPr>
            <w:tcW w:w="0" w:type="auto"/>
            <w:hideMark/>
          </w:tcPr>
          <w:p w14:paraId="19C345EF" w14:textId="77777777" w:rsidR="00736984" w:rsidRPr="00F63EB0" w:rsidRDefault="00736984" w:rsidP="00B20D1B">
            <w:pPr>
              <w:rPr>
                <w:rFonts w:eastAsia="Times New Roman"/>
                <w:lang w:eastAsia="lt-LT"/>
              </w:rPr>
            </w:pPr>
          </w:p>
        </w:tc>
      </w:tr>
    </w:tbl>
    <w:p w14:paraId="4CD109AC" w14:textId="77777777" w:rsidR="00E7118E" w:rsidRPr="00E7118E" w:rsidRDefault="00E7118E">
      <w:pPr>
        <w:rPr>
          <w:lang w:val="lt-LT"/>
        </w:rPr>
      </w:pPr>
    </w:p>
    <w:p w14:paraId="0FEE2416" w14:textId="77777777" w:rsidR="00E7118E" w:rsidRPr="00E7118E" w:rsidRDefault="00E7118E">
      <w:pPr>
        <w:rPr>
          <w:lang w:val="lt-LT"/>
        </w:rPr>
      </w:pPr>
    </w:p>
    <w:sectPr w:rsidR="00E7118E" w:rsidRPr="00E7118E" w:rsidSect="00F81867">
      <w:pgSz w:w="11906" w:h="16838"/>
      <w:pgMar w:top="567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875A41"/>
    <w:multiLevelType w:val="hybridMultilevel"/>
    <w:tmpl w:val="84F649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C20464"/>
    <w:multiLevelType w:val="hybridMultilevel"/>
    <w:tmpl w:val="4F6AE9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41180"/>
    <w:multiLevelType w:val="hybridMultilevel"/>
    <w:tmpl w:val="07FC8B66"/>
    <w:lvl w:ilvl="0" w:tplc="2B7EDA0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1435937">
    <w:abstractNumId w:val="2"/>
  </w:num>
  <w:num w:numId="2" w16cid:durableId="19249544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28931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9808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86A"/>
    <w:rsid w:val="001702D8"/>
    <w:rsid w:val="001C186A"/>
    <w:rsid w:val="00414D47"/>
    <w:rsid w:val="004C160C"/>
    <w:rsid w:val="00530852"/>
    <w:rsid w:val="00543CBA"/>
    <w:rsid w:val="006A2821"/>
    <w:rsid w:val="00736984"/>
    <w:rsid w:val="00777E4E"/>
    <w:rsid w:val="009B1E47"/>
    <w:rsid w:val="009B207B"/>
    <w:rsid w:val="00A10E4F"/>
    <w:rsid w:val="00A6711A"/>
    <w:rsid w:val="00A74E9F"/>
    <w:rsid w:val="00BE18D6"/>
    <w:rsid w:val="00E7118E"/>
    <w:rsid w:val="00ED1065"/>
    <w:rsid w:val="00F30577"/>
    <w:rsid w:val="00F81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A91BE"/>
  <w15:chartTrackingRefBased/>
  <w15:docId w15:val="{5E0C4952-01C1-473D-A640-6A4BD4B9D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lt-LT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11A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18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79BF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18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79BF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186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079BF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186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079BF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186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079BF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186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186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186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186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186A"/>
    <w:rPr>
      <w:rFonts w:asciiTheme="majorHAnsi" w:eastAsiaTheme="majorEastAsia" w:hAnsiTheme="majorHAnsi" w:cstheme="majorBidi"/>
      <w:color w:val="0079BF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186A"/>
    <w:rPr>
      <w:rFonts w:asciiTheme="majorHAnsi" w:eastAsiaTheme="majorEastAsia" w:hAnsiTheme="majorHAnsi" w:cstheme="majorBidi"/>
      <w:color w:val="0079BF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186A"/>
    <w:rPr>
      <w:rFonts w:asciiTheme="minorHAnsi" w:eastAsiaTheme="majorEastAsia" w:hAnsiTheme="minorHAnsi" w:cstheme="majorBidi"/>
      <w:color w:val="0079BF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186A"/>
    <w:rPr>
      <w:rFonts w:asciiTheme="minorHAnsi" w:eastAsiaTheme="majorEastAsia" w:hAnsiTheme="minorHAnsi" w:cstheme="majorBidi"/>
      <w:i/>
      <w:iCs/>
      <w:color w:val="0079BF" w:themeColor="accent1" w:themeShade="BF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186A"/>
    <w:rPr>
      <w:rFonts w:asciiTheme="minorHAnsi" w:eastAsiaTheme="majorEastAsia" w:hAnsiTheme="minorHAnsi" w:cstheme="majorBidi"/>
      <w:color w:val="0079BF" w:themeColor="accent1" w:themeShade="BF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186A"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186A"/>
    <w:rPr>
      <w:rFonts w:asciiTheme="minorHAnsi" w:eastAsiaTheme="majorEastAsia" w:hAnsiTheme="minorHAnsi" w:cstheme="majorBidi"/>
      <w:color w:val="595959" w:themeColor="text1" w:themeTint="A6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186A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186A"/>
    <w:rPr>
      <w:rFonts w:asciiTheme="minorHAnsi" w:eastAsiaTheme="majorEastAsia" w:hAnsiTheme="minorHAnsi" w:cstheme="majorBidi"/>
      <w:color w:val="272727" w:themeColor="text1" w:themeTint="D8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1C18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186A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186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186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1C186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186A"/>
    <w:rPr>
      <w:i/>
      <w:iCs/>
      <w:color w:val="404040" w:themeColor="text1" w:themeTint="BF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C18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186A"/>
    <w:rPr>
      <w:i/>
      <w:iCs/>
      <w:color w:val="0079BF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186A"/>
    <w:pPr>
      <w:pBdr>
        <w:top w:val="single" w:sz="4" w:space="10" w:color="0079BF" w:themeColor="accent1" w:themeShade="BF"/>
        <w:bottom w:val="single" w:sz="4" w:space="10" w:color="0079BF" w:themeColor="accent1" w:themeShade="BF"/>
      </w:pBdr>
      <w:spacing w:before="360" w:after="360"/>
      <w:ind w:left="864" w:right="864"/>
      <w:jc w:val="center"/>
    </w:pPr>
    <w:rPr>
      <w:i/>
      <w:iCs/>
      <w:color w:val="0079BF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186A"/>
    <w:rPr>
      <w:i/>
      <w:iCs/>
      <w:color w:val="0079BF" w:themeColor="accent1" w:themeShade="BF"/>
      <w:sz w:val="24"/>
      <w:szCs w:val="24"/>
      <w:lang w:val="en-US"/>
    </w:rPr>
  </w:style>
  <w:style w:type="character" w:styleId="IntenseReference">
    <w:name w:val="Intense Reference"/>
    <w:basedOn w:val="DefaultParagraphFont"/>
    <w:uiPriority w:val="32"/>
    <w:qFormat/>
    <w:rsid w:val="001C186A"/>
    <w:rPr>
      <w:b/>
      <w:bCs/>
      <w:smallCaps/>
      <w:color w:val="0079BF" w:themeColor="accent1" w:themeShade="BF"/>
      <w:spacing w:val="5"/>
    </w:rPr>
  </w:style>
  <w:style w:type="table" w:styleId="TableGrid">
    <w:name w:val="Table Grid"/>
    <w:basedOn w:val="TableNormal"/>
    <w:uiPriority w:val="39"/>
    <w:rsid w:val="00E71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6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1398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Rehastar Rehalinija</dc:creator>
  <cp:keywords/>
  <dc:description/>
  <cp:lastModifiedBy>Lina Aleknė</cp:lastModifiedBy>
  <cp:revision>5</cp:revision>
  <dcterms:created xsi:type="dcterms:W3CDTF">2025-09-04T09:08:00Z</dcterms:created>
  <dcterms:modified xsi:type="dcterms:W3CDTF">2025-09-04T09:23:00Z</dcterms:modified>
</cp:coreProperties>
</file>